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AA" w:rsidRPr="00377724" w:rsidRDefault="00377724" w:rsidP="000E39AA">
      <w:pPr>
        <w:pStyle w:val="Heading1"/>
        <w:rPr>
          <w:u w:val="single"/>
        </w:rPr>
      </w:pPr>
      <w:r w:rsidRPr="00377724">
        <w:rPr>
          <w:u w:val="single"/>
        </w:rPr>
        <w:t>Week 4</w:t>
      </w:r>
      <w:r w:rsidR="00104650" w:rsidRPr="00377724">
        <w:rPr>
          <w:u w:val="single"/>
        </w:rPr>
        <w:t xml:space="preserve"> exam</w:t>
      </w:r>
      <w:r w:rsidRPr="00377724">
        <w:rPr>
          <w:u w:val="single"/>
        </w:rPr>
        <w:t>: International Business</w:t>
      </w:r>
    </w:p>
    <w:p w:rsidR="008B4928" w:rsidRDefault="008B4928" w:rsidP="000E39AA">
      <w:pPr>
        <w:pStyle w:val="Heading1"/>
      </w:pPr>
    </w:p>
    <w:p w:rsidR="000E39AA" w:rsidRPr="00B76783" w:rsidRDefault="000E39AA" w:rsidP="000E39AA">
      <w:pPr>
        <w:pStyle w:val="Heading1"/>
      </w:pPr>
      <w:r>
        <w:t>Define these words in one English sentence:</w:t>
      </w:r>
    </w:p>
    <w:p w:rsidR="000E39AA" w:rsidRDefault="000E39AA" w:rsidP="000E39AA">
      <w:proofErr w:type="spellStart"/>
      <w:r>
        <w:t>Globalisation</w:t>
      </w:r>
      <w:proofErr w:type="spellEnd"/>
    </w:p>
    <w:p w:rsidR="000E39AA" w:rsidRDefault="00377724" w:rsidP="00377724">
      <w:pPr>
        <w:pStyle w:val="Answer"/>
      </w:pPr>
      <w:proofErr w:type="gramStart"/>
      <w:r w:rsidRPr="00377724">
        <w:t>the</w:t>
      </w:r>
      <w:proofErr w:type="gramEnd"/>
      <w:r w:rsidRPr="00377724">
        <w:t xml:space="preserve"> process by which a company, etc, expands to operate internationally</w:t>
      </w:r>
    </w:p>
    <w:p w:rsidR="000E39AA" w:rsidRDefault="000E39AA" w:rsidP="000E39AA">
      <w:r>
        <w:t xml:space="preserve">Division of </w:t>
      </w:r>
      <w:proofErr w:type="spellStart"/>
      <w:r>
        <w:t>labour</w:t>
      </w:r>
      <w:proofErr w:type="spellEnd"/>
    </w:p>
    <w:p w:rsidR="000E39AA" w:rsidRDefault="00377724" w:rsidP="00377724">
      <w:pPr>
        <w:pStyle w:val="Answer"/>
      </w:pPr>
      <w:r w:rsidRPr="00377724">
        <w:t>a system of organizing the manufacture of an article in a series of separate specialized operations, each of which is carried out by a different worker or group of workers</w:t>
      </w:r>
    </w:p>
    <w:p w:rsidR="000E39AA" w:rsidRDefault="000E39AA" w:rsidP="000E39AA">
      <w:r>
        <w:t>Business confidence</w:t>
      </w:r>
    </w:p>
    <w:p w:rsidR="000E39AA" w:rsidRDefault="00377724" w:rsidP="00377724">
      <w:pPr>
        <w:pStyle w:val="Answer"/>
      </w:pPr>
      <w:proofErr w:type="gramStart"/>
      <w:r w:rsidRPr="00377724">
        <w:t>when</w:t>
      </w:r>
      <w:proofErr w:type="gramEnd"/>
      <w:r w:rsidRPr="00377724">
        <w:t xml:space="preserve"> businesses think the economic situation is good</w:t>
      </w:r>
    </w:p>
    <w:p w:rsidR="000E39AA" w:rsidRDefault="000E39AA" w:rsidP="000E39AA">
      <w:proofErr w:type="spellStart"/>
      <w:r>
        <w:t>Mittelstand</w:t>
      </w:r>
      <w:proofErr w:type="spellEnd"/>
    </w:p>
    <w:p w:rsidR="000E39AA" w:rsidRDefault="00377724" w:rsidP="00377724">
      <w:pPr>
        <w:pStyle w:val="Answer"/>
      </w:pPr>
      <w:proofErr w:type="spellStart"/>
      <w:r w:rsidRPr="00377724">
        <w:t>Mittelstand</w:t>
      </w:r>
      <w:proofErr w:type="spellEnd"/>
      <w:r w:rsidRPr="00377724">
        <w:t xml:space="preserve"> refers to small and medium-sized enterprises in German-speaking countries, especially in Germany, Austria and Switzerland.</w:t>
      </w:r>
    </w:p>
    <w:p w:rsidR="000E39AA" w:rsidRDefault="000E39AA" w:rsidP="000E39AA">
      <w:r>
        <w:t>Wage restraint</w:t>
      </w:r>
    </w:p>
    <w:p w:rsidR="000E39AA" w:rsidRDefault="00377724" w:rsidP="00377724">
      <w:pPr>
        <w:pStyle w:val="Answer"/>
      </w:pPr>
      <w:proofErr w:type="gramStart"/>
      <w:r w:rsidRPr="00377724">
        <w:t>the</w:t>
      </w:r>
      <w:proofErr w:type="gramEnd"/>
      <w:r w:rsidRPr="00377724">
        <w:t xml:space="preserve"> act of keeping increases in wages under control</w:t>
      </w:r>
    </w:p>
    <w:p w:rsidR="000E39AA" w:rsidRDefault="000E39AA" w:rsidP="000E39AA">
      <w:r>
        <w:t>Seasonally-adjusted</w:t>
      </w:r>
    </w:p>
    <w:p w:rsidR="000E39AA" w:rsidRDefault="00377724" w:rsidP="00377724">
      <w:pPr>
        <w:pStyle w:val="Answer"/>
      </w:pPr>
      <w:r w:rsidRPr="00377724">
        <w:t>Observations over time (time series data) modified to eliminate the effect of seasonal variations</w:t>
      </w:r>
    </w:p>
    <w:p w:rsidR="000E39AA" w:rsidRDefault="000E39AA" w:rsidP="000E39AA">
      <w:r>
        <w:t>Blood-hound</w:t>
      </w:r>
    </w:p>
    <w:p w:rsidR="000E39AA" w:rsidRDefault="00377724" w:rsidP="00377724">
      <w:pPr>
        <w:pStyle w:val="Answer"/>
      </w:pPr>
      <w:proofErr w:type="gramStart"/>
      <w:r w:rsidRPr="00377724">
        <w:t>a</w:t>
      </w:r>
      <w:proofErr w:type="gramEnd"/>
      <w:r w:rsidRPr="00377724">
        <w:t xml:space="preserve"> pe</w:t>
      </w:r>
      <w:r>
        <w:t>rson who is a steadfast pursuer (also a type of dog)</w:t>
      </w:r>
    </w:p>
    <w:p w:rsidR="000E39AA" w:rsidRDefault="000E39AA" w:rsidP="000E39AA">
      <w:r>
        <w:t>Incremental innovation</w:t>
      </w:r>
    </w:p>
    <w:p w:rsidR="000E39AA" w:rsidRDefault="00377724" w:rsidP="00773187">
      <w:pPr>
        <w:pStyle w:val="Answer"/>
      </w:pPr>
      <w:r w:rsidRPr="00377724">
        <w:t>An incremental innovation will involve modest technological changes and the existing products on the market will remain competitive</w:t>
      </w:r>
    </w:p>
    <w:p w:rsidR="000E39AA" w:rsidRDefault="000E39AA" w:rsidP="000E39AA">
      <w:r>
        <w:t>Emerging markets</w:t>
      </w:r>
    </w:p>
    <w:p w:rsidR="000E39AA" w:rsidRDefault="00773187" w:rsidP="00773187">
      <w:pPr>
        <w:pStyle w:val="Answer"/>
      </w:pPr>
      <w:r w:rsidRPr="00773187">
        <w:t>New market structures arising from digitalization, deregulation, globalization, and open-</w:t>
      </w:r>
      <w:proofErr w:type="gramStart"/>
      <w:r w:rsidRPr="00773187">
        <w:t>standards, that</w:t>
      </w:r>
      <w:proofErr w:type="gramEnd"/>
      <w:r w:rsidRPr="00773187">
        <w:t xml:space="preserve"> are shifting the balance of economic power from the sellers to the buyers</w:t>
      </w:r>
    </w:p>
    <w:p w:rsidR="000E39AA" w:rsidRDefault="000E39AA" w:rsidP="000E39AA">
      <w:proofErr w:type="spellStart"/>
      <w:r>
        <w:t>Liberalisation</w:t>
      </w:r>
      <w:proofErr w:type="spellEnd"/>
    </w:p>
    <w:p w:rsidR="000E39AA" w:rsidRDefault="00773187" w:rsidP="00773187">
      <w:pPr>
        <w:pStyle w:val="Answer"/>
      </w:pPr>
      <w:proofErr w:type="gramStart"/>
      <w:r w:rsidRPr="00773187">
        <w:t>refers</w:t>
      </w:r>
      <w:proofErr w:type="gramEnd"/>
      <w:r w:rsidRPr="00773187">
        <w:t xml:space="preserve"> to a relaxation of previous government restrictions, usually in areas of social or economic policy</w:t>
      </w:r>
    </w:p>
    <w:p w:rsidR="000E39AA" w:rsidRDefault="000E39AA" w:rsidP="000E39AA">
      <w:r>
        <w:t>Domestic demand</w:t>
      </w:r>
    </w:p>
    <w:p w:rsidR="000E39AA" w:rsidRDefault="00773187" w:rsidP="00773187">
      <w:pPr>
        <w:pStyle w:val="Answer"/>
      </w:pPr>
      <w:r w:rsidRPr="00773187">
        <w:t>Aggregate spending in an economy that includes imports but not exports</w:t>
      </w:r>
    </w:p>
    <w:p w:rsidR="000E39AA" w:rsidRDefault="000E39AA" w:rsidP="000E39AA">
      <w:r>
        <w:t>Sweet spot</w:t>
      </w:r>
    </w:p>
    <w:p w:rsidR="000E39AA" w:rsidRDefault="00773187" w:rsidP="00773187">
      <w:pPr>
        <w:pStyle w:val="Answer"/>
      </w:pPr>
      <w:r w:rsidRPr="00773187">
        <w:t>A sweet spot is a place, often numerical as opposed to physical, where a combination of factors suggest a particularly suitable solution</w:t>
      </w:r>
    </w:p>
    <w:p w:rsidR="000E39AA" w:rsidRDefault="000E39AA" w:rsidP="000E39AA">
      <w:r>
        <w:t>Food-price inflation</w:t>
      </w:r>
    </w:p>
    <w:p w:rsidR="000E39AA" w:rsidRDefault="00773187" w:rsidP="00773187">
      <w:pPr>
        <w:pStyle w:val="Answer"/>
      </w:pPr>
      <w:r>
        <w:t>A persistent, substantial, ongoing rise in the price food above and beyond the general price level</w:t>
      </w:r>
    </w:p>
    <w:p w:rsidR="000E39AA" w:rsidRDefault="000E39AA" w:rsidP="000E39AA">
      <w:r>
        <w:t>Spending power</w:t>
      </w:r>
    </w:p>
    <w:p w:rsidR="000E39AA" w:rsidRDefault="00773187" w:rsidP="00BA4C6F">
      <w:pPr>
        <w:pStyle w:val="Answer"/>
      </w:pPr>
      <w:r>
        <w:t>The capability of influencing the behavior of others via one’s wealth</w:t>
      </w:r>
    </w:p>
    <w:p w:rsidR="000E39AA" w:rsidRDefault="000E39AA" w:rsidP="000E39AA">
      <w:r>
        <w:lastRenderedPageBreak/>
        <w:t>Political instability</w:t>
      </w:r>
    </w:p>
    <w:p w:rsidR="000E39AA" w:rsidRDefault="00BA4C6F" w:rsidP="00BA4C6F">
      <w:pPr>
        <w:pStyle w:val="Answer"/>
      </w:pPr>
      <w:proofErr w:type="gramStart"/>
      <w:r w:rsidRPr="00BA4C6F">
        <w:t>a</w:t>
      </w:r>
      <w:proofErr w:type="gramEnd"/>
      <w:r w:rsidRPr="00BA4C6F">
        <w:t xml:space="preserve"> situation where by a country is currently going through political turmoil</w:t>
      </w:r>
    </w:p>
    <w:p w:rsidR="000E39AA" w:rsidRDefault="000E39AA" w:rsidP="000E39AA">
      <w:r>
        <w:t>Bumper growth</w:t>
      </w:r>
    </w:p>
    <w:p w:rsidR="000E39AA" w:rsidRDefault="00BA4C6F" w:rsidP="00BA4C6F">
      <w:pPr>
        <w:pStyle w:val="Answer"/>
      </w:pPr>
      <w:proofErr w:type="gramStart"/>
      <w:r w:rsidRPr="00BA4C6F">
        <w:t>unusually</w:t>
      </w:r>
      <w:proofErr w:type="gramEnd"/>
      <w:r w:rsidRPr="00BA4C6F">
        <w:t xml:space="preserve"> abundant</w:t>
      </w:r>
      <w:r>
        <w:t xml:space="preserve"> growth</w:t>
      </w:r>
    </w:p>
    <w:p w:rsidR="000E39AA" w:rsidRDefault="000E39AA" w:rsidP="000E39AA">
      <w:r>
        <w:t>Quantitative easing</w:t>
      </w:r>
    </w:p>
    <w:p w:rsidR="000E39AA" w:rsidRDefault="00BA4C6F" w:rsidP="00BA4C6F">
      <w:pPr>
        <w:pStyle w:val="Answer"/>
      </w:pPr>
      <w:proofErr w:type="gramStart"/>
      <w:r w:rsidRPr="00BA4C6F">
        <w:t>the</w:t>
      </w:r>
      <w:proofErr w:type="gramEnd"/>
      <w:r w:rsidRPr="00BA4C6F">
        <w:t xml:space="preserve"> practice of increasing the supply of money in order to </w:t>
      </w:r>
      <w:r>
        <w:t xml:space="preserve">purchase government bonds </w:t>
      </w:r>
    </w:p>
    <w:p w:rsidR="000E39AA" w:rsidRDefault="000E39AA" w:rsidP="000E39AA">
      <w:r>
        <w:t>Vicious spiral</w:t>
      </w:r>
    </w:p>
    <w:p w:rsidR="000E39AA" w:rsidRDefault="00BA4C6F" w:rsidP="00BA4C6F">
      <w:pPr>
        <w:pStyle w:val="Answer"/>
      </w:pPr>
      <w:proofErr w:type="gramStart"/>
      <w:r w:rsidRPr="00BA4C6F">
        <w:t>a</w:t>
      </w:r>
      <w:proofErr w:type="gramEnd"/>
      <w:r w:rsidRPr="00BA4C6F">
        <w:t xml:space="preserve"> complex of events that reinforces itself through a feedback loop</w:t>
      </w:r>
      <w:r>
        <w:t xml:space="preserve"> leading to a negative outcome</w:t>
      </w:r>
    </w:p>
    <w:p w:rsidR="000E39AA" w:rsidRDefault="000E39AA" w:rsidP="000E39AA">
      <w:r>
        <w:t>Overheating</w:t>
      </w:r>
    </w:p>
    <w:p w:rsidR="000E39AA" w:rsidRDefault="00BA4C6F" w:rsidP="00BA4C6F">
      <w:pPr>
        <w:pStyle w:val="Answer"/>
      </w:pPr>
      <w:proofErr w:type="gramStart"/>
      <w:r w:rsidRPr="00BA4C6F">
        <w:t>where</w:t>
      </w:r>
      <w:proofErr w:type="gramEnd"/>
      <w:r w:rsidRPr="00BA4C6F">
        <w:t xml:space="preserve"> the aggregate demand is increasing so fast that it cannot be met by the economy's productive capacity and is, thus, liable to cause or fuel inflation</w:t>
      </w:r>
    </w:p>
    <w:p w:rsidR="000E39AA" w:rsidRDefault="000E39AA" w:rsidP="000E39AA">
      <w:r>
        <w:t>Capacity constraints</w:t>
      </w:r>
    </w:p>
    <w:p w:rsidR="000E39AA" w:rsidRDefault="00BA4C6F" w:rsidP="00BA4C6F">
      <w:pPr>
        <w:pStyle w:val="Answer"/>
      </w:pPr>
      <w:r>
        <w:t>Limitation in supply or demand typically leading to price rises</w:t>
      </w:r>
    </w:p>
    <w:p w:rsidR="000E39AA" w:rsidRDefault="000E39AA" w:rsidP="000E39AA">
      <w:r>
        <w:t>Rapid productivity growth</w:t>
      </w:r>
    </w:p>
    <w:p w:rsidR="000E39AA" w:rsidRDefault="00BA4C6F" w:rsidP="00BA4C6F">
      <w:pPr>
        <w:pStyle w:val="Answer"/>
      </w:pPr>
      <w:r>
        <w:t xml:space="preserve">A strong and sustained increase in </w:t>
      </w:r>
      <w:r w:rsidRPr="00BA4C6F">
        <w:t>o</w:t>
      </w:r>
      <w:r>
        <w:t>utput from a production process</w:t>
      </w:r>
      <w:r w:rsidRPr="00BA4C6F">
        <w:t xml:space="preserve"> per unit of input</w:t>
      </w:r>
    </w:p>
    <w:p w:rsidR="000E39AA" w:rsidRDefault="000E39AA" w:rsidP="000E39AA">
      <w:r>
        <w:t>Reserve requirements</w:t>
      </w:r>
    </w:p>
    <w:p w:rsidR="000E39AA" w:rsidRDefault="00BA4C6F" w:rsidP="00BA4C6F">
      <w:pPr>
        <w:pStyle w:val="Answer"/>
      </w:pPr>
      <w:r w:rsidRPr="00BA4C6F">
        <w:t>Minimum amount of cash or cash-equivalents (computed as a percentage of deposits) that banks and other depository institutions (credit unions, insurance companies) are required by law to keep on hand</w:t>
      </w:r>
    </w:p>
    <w:p w:rsidR="000E39AA" w:rsidRDefault="000E39AA" w:rsidP="000E39AA">
      <w:r>
        <w:t>Loose monetary conditions</w:t>
      </w:r>
    </w:p>
    <w:p w:rsidR="000E39AA" w:rsidRDefault="008B4928" w:rsidP="008B4928">
      <w:pPr>
        <w:pStyle w:val="Answer"/>
      </w:pPr>
      <w:r>
        <w:t>When interest rates are set low and the money supply is raised</w:t>
      </w:r>
    </w:p>
    <w:p w:rsidR="000E39AA" w:rsidRDefault="000E39AA" w:rsidP="000E39AA">
      <w:r>
        <w:t>Core consumer-price inflation</w:t>
      </w:r>
    </w:p>
    <w:p w:rsidR="000E39AA" w:rsidRDefault="008B4928" w:rsidP="008B4928">
      <w:pPr>
        <w:pStyle w:val="Answer"/>
      </w:pPr>
      <w:r>
        <w:t>Consumer price inflation minus the inflation of energy and food</w:t>
      </w:r>
    </w:p>
    <w:p w:rsidR="000E39AA" w:rsidRDefault="000E39AA" w:rsidP="000E39AA">
      <w:r>
        <w:t>All-time high</w:t>
      </w:r>
    </w:p>
    <w:p w:rsidR="000E39AA" w:rsidRDefault="008B4928" w:rsidP="008B4928">
      <w:pPr>
        <w:pStyle w:val="Answer"/>
      </w:pPr>
      <w:r>
        <w:t>The highest something has ever been</w:t>
      </w:r>
    </w:p>
    <w:p w:rsidR="000E39AA" w:rsidRDefault="000E39AA" w:rsidP="000E39AA">
      <w:r>
        <w:t>Wobble</w:t>
      </w:r>
    </w:p>
    <w:p w:rsidR="000E39AA" w:rsidRDefault="008B4928" w:rsidP="008B4928">
      <w:pPr>
        <w:pStyle w:val="Answer"/>
      </w:pPr>
      <w:proofErr w:type="gramStart"/>
      <w:r w:rsidRPr="008B4928">
        <w:t>to</w:t>
      </w:r>
      <w:proofErr w:type="gramEnd"/>
      <w:r w:rsidRPr="008B4928">
        <w:t xml:space="preserve"> move unsteadily from side to side</w:t>
      </w:r>
    </w:p>
    <w:p w:rsidR="000E39AA" w:rsidRDefault="000E39AA" w:rsidP="000E39AA">
      <w:r>
        <w:t>Consumption tax</w:t>
      </w:r>
    </w:p>
    <w:p w:rsidR="000E39AA" w:rsidRDefault="008B4928" w:rsidP="008B4928">
      <w:pPr>
        <w:pStyle w:val="Answer"/>
      </w:pPr>
      <w:proofErr w:type="gramStart"/>
      <w:r>
        <w:t>a</w:t>
      </w:r>
      <w:proofErr w:type="gramEnd"/>
      <w:r>
        <w:t xml:space="preserve"> tax</w:t>
      </w:r>
      <w:r w:rsidRPr="008B4928">
        <w:t xml:space="preserve"> levied on consumer goods or services at the time of sale.</w:t>
      </w:r>
    </w:p>
    <w:p w:rsidR="000E39AA" w:rsidRDefault="000E39AA" w:rsidP="000E39AA">
      <w:r>
        <w:t>Tightened their purse strings</w:t>
      </w:r>
    </w:p>
    <w:p w:rsidR="000E39AA" w:rsidRDefault="008B4928" w:rsidP="008B4928">
      <w:pPr>
        <w:pStyle w:val="Answer"/>
      </w:pPr>
      <w:r>
        <w:t>Reduce the supply of funding</w:t>
      </w:r>
    </w:p>
    <w:p w:rsidR="000E39AA" w:rsidRDefault="000E39AA" w:rsidP="000E39AA">
      <w:r>
        <w:t>Consumer shopping baskets</w:t>
      </w:r>
    </w:p>
    <w:p w:rsidR="000E39AA" w:rsidRDefault="008B4928" w:rsidP="008B4928">
      <w:pPr>
        <w:pStyle w:val="Answer"/>
      </w:pPr>
      <w:r>
        <w:t>A selection of goods held as representative of the average basket bought by the consumer</w:t>
      </w:r>
    </w:p>
    <w:p w:rsidR="008B4928" w:rsidRDefault="008B4928" w:rsidP="000E39AA"/>
    <w:p w:rsidR="000E39AA" w:rsidRDefault="000E39AA" w:rsidP="000E39AA">
      <w:r>
        <w:lastRenderedPageBreak/>
        <w:t>A one-off increase</w:t>
      </w:r>
    </w:p>
    <w:p w:rsidR="000E39AA" w:rsidRDefault="008B4928" w:rsidP="008B4928">
      <w:pPr>
        <w:pStyle w:val="Answer"/>
      </w:pPr>
      <w:r>
        <w:t>An increase which occurs once only</w:t>
      </w:r>
    </w:p>
    <w:p w:rsidR="000E39AA" w:rsidRDefault="000E39AA" w:rsidP="000E39AA">
      <w:r>
        <w:t>Temporary boost</w:t>
      </w:r>
    </w:p>
    <w:p w:rsidR="000E39AA" w:rsidRDefault="008B4928" w:rsidP="008B4928">
      <w:pPr>
        <w:pStyle w:val="Answer"/>
      </w:pPr>
      <w:r>
        <w:t>A spurt of growth not lasting long</w:t>
      </w:r>
    </w:p>
    <w:p w:rsidR="000E39AA" w:rsidRDefault="000E39AA" w:rsidP="000E39AA">
      <w:r>
        <w:t>Public spending</w:t>
      </w:r>
    </w:p>
    <w:p w:rsidR="000E39AA" w:rsidRDefault="008B4928" w:rsidP="008B4928">
      <w:pPr>
        <w:pStyle w:val="Answer"/>
      </w:pPr>
      <w:r w:rsidRPr="008B4928">
        <w:t>Money expended by a government to pay for defense, development projects, education, health, infrastructure, l</w:t>
      </w:r>
      <w:r>
        <w:t xml:space="preserve">aw and order, maintenance, etc. </w:t>
      </w:r>
      <w:r w:rsidRPr="008B4928">
        <w:t>supported by taxation.</w:t>
      </w:r>
    </w:p>
    <w:p w:rsidR="000E39AA" w:rsidRDefault="000E39AA" w:rsidP="000E39AA">
      <w:r>
        <w:t>Balance of risks</w:t>
      </w:r>
    </w:p>
    <w:p w:rsidR="000E39AA" w:rsidRDefault="00FD4649" w:rsidP="008B4928">
      <w:pPr>
        <w:pStyle w:val="Answer"/>
      </w:pPr>
      <w:proofErr w:type="gramStart"/>
      <w:r>
        <w:t>The Central Bank’s</w:t>
      </w:r>
      <w:r w:rsidR="008B4928" w:rsidRPr="008B4928">
        <w:t xml:space="preserve"> goal of setting interest rates in such a way as to avoid the opposing dangers of inflation and economic weakness.</w:t>
      </w:r>
      <w:proofErr w:type="gramEnd"/>
    </w:p>
    <w:p w:rsidR="000E39AA" w:rsidRDefault="000E39AA" w:rsidP="000E39AA">
      <w:r>
        <w:t>Tightening policy</w:t>
      </w:r>
    </w:p>
    <w:p w:rsidR="000E39AA" w:rsidRDefault="008B4928" w:rsidP="00FD4649">
      <w:pPr>
        <w:pStyle w:val="Answer"/>
      </w:pPr>
      <w:r w:rsidRPr="008B4928">
        <w:t xml:space="preserve">A course of action undertaken by the </w:t>
      </w:r>
      <w:r w:rsidR="00FD4649">
        <w:t>Central Bank</w:t>
      </w:r>
      <w:r w:rsidRPr="008B4928">
        <w:t xml:space="preserve"> to constrict spending in an economy that is seen to be growing too </w:t>
      </w:r>
      <w:proofErr w:type="gramStart"/>
      <w:r w:rsidRPr="008B4928">
        <w:t>quickly,</w:t>
      </w:r>
      <w:proofErr w:type="gramEnd"/>
      <w:r w:rsidRPr="008B4928">
        <w:t xml:space="preserve"> or to curb inflation when it is rising too fast.</w:t>
      </w:r>
    </w:p>
    <w:p w:rsidR="000E39AA" w:rsidRDefault="000E39AA" w:rsidP="000E39AA">
      <w:r>
        <w:t>Stagnating production</w:t>
      </w:r>
    </w:p>
    <w:p w:rsidR="000E39AA" w:rsidRDefault="00FD4649" w:rsidP="00FD4649">
      <w:pPr>
        <w:pStyle w:val="Answer"/>
      </w:pPr>
      <w:proofErr w:type="gramStart"/>
      <w:r>
        <w:t>production</w:t>
      </w:r>
      <w:proofErr w:type="gramEnd"/>
      <w:r w:rsidRPr="00FD4649">
        <w:t xml:space="preserve"> </w:t>
      </w:r>
      <w:r>
        <w:t xml:space="preserve">which has </w:t>
      </w:r>
      <w:r w:rsidRPr="00FD4649">
        <w:t>stop</w:t>
      </w:r>
      <w:r>
        <w:t>ped</w:t>
      </w:r>
      <w:r w:rsidRPr="00FD4649">
        <w:t xml:space="preserve"> developing, growing, progressing, or advancing</w:t>
      </w:r>
    </w:p>
    <w:p w:rsidR="00FD4649" w:rsidRDefault="00FD4649" w:rsidP="00FD4649">
      <w:pPr>
        <w:pStyle w:val="Heading1"/>
      </w:pPr>
      <w:r>
        <w:t xml:space="preserve">Essay Question: Write </w:t>
      </w:r>
      <w:r w:rsidR="004635A8">
        <w:t xml:space="preserve">at least </w:t>
      </w:r>
      <w:r>
        <w:t>150 words on Energy Price Inflation and what second-order and third-order effects it may have</w:t>
      </w:r>
      <w:r w:rsidR="004635A8">
        <w:t xml:space="preserve"> on International Business</w:t>
      </w:r>
    </w:p>
    <w:sectPr w:rsidR="00FD4649" w:rsidSect="000E3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39AA"/>
    <w:rsid w:val="000025A1"/>
    <w:rsid w:val="000045A7"/>
    <w:rsid w:val="00010EF7"/>
    <w:rsid w:val="00011F14"/>
    <w:rsid w:val="0002523F"/>
    <w:rsid w:val="00031875"/>
    <w:rsid w:val="00033329"/>
    <w:rsid w:val="00034FD8"/>
    <w:rsid w:val="00037EE6"/>
    <w:rsid w:val="0004668B"/>
    <w:rsid w:val="00047145"/>
    <w:rsid w:val="00052A10"/>
    <w:rsid w:val="00054395"/>
    <w:rsid w:val="0007059B"/>
    <w:rsid w:val="000826C0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39AA"/>
    <w:rsid w:val="000E42C3"/>
    <w:rsid w:val="000F5BB0"/>
    <w:rsid w:val="0010465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B23AC"/>
    <w:rsid w:val="001C0233"/>
    <w:rsid w:val="001C1300"/>
    <w:rsid w:val="001C5D10"/>
    <w:rsid w:val="001C778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608CA"/>
    <w:rsid w:val="002633A9"/>
    <w:rsid w:val="0027162F"/>
    <w:rsid w:val="00271EE0"/>
    <w:rsid w:val="00274180"/>
    <w:rsid w:val="00274456"/>
    <w:rsid w:val="00281447"/>
    <w:rsid w:val="00286650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47F5D"/>
    <w:rsid w:val="00350F19"/>
    <w:rsid w:val="00362B0A"/>
    <w:rsid w:val="00370025"/>
    <w:rsid w:val="00377724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B0F68"/>
    <w:rsid w:val="003C1197"/>
    <w:rsid w:val="003C31B9"/>
    <w:rsid w:val="003C4863"/>
    <w:rsid w:val="003C5A70"/>
    <w:rsid w:val="003C607A"/>
    <w:rsid w:val="003D21FD"/>
    <w:rsid w:val="003D5E31"/>
    <w:rsid w:val="003E666D"/>
    <w:rsid w:val="003E6B63"/>
    <w:rsid w:val="003F4282"/>
    <w:rsid w:val="0040152E"/>
    <w:rsid w:val="004041D6"/>
    <w:rsid w:val="0040457F"/>
    <w:rsid w:val="004054F4"/>
    <w:rsid w:val="00407E2E"/>
    <w:rsid w:val="00414D16"/>
    <w:rsid w:val="00416941"/>
    <w:rsid w:val="00420855"/>
    <w:rsid w:val="00427747"/>
    <w:rsid w:val="004345DA"/>
    <w:rsid w:val="0044402D"/>
    <w:rsid w:val="00450666"/>
    <w:rsid w:val="004545D5"/>
    <w:rsid w:val="004554FD"/>
    <w:rsid w:val="004635A8"/>
    <w:rsid w:val="004753DD"/>
    <w:rsid w:val="0048071E"/>
    <w:rsid w:val="00484ECD"/>
    <w:rsid w:val="004926AB"/>
    <w:rsid w:val="004937D1"/>
    <w:rsid w:val="004A0574"/>
    <w:rsid w:val="004A243D"/>
    <w:rsid w:val="004A5CA4"/>
    <w:rsid w:val="004A5D28"/>
    <w:rsid w:val="004C289F"/>
    <w:rsid w:val="004E301E"/>
    <w:rsid w:val="004F32C4"/>
    <w:rsid w:val="004F63ED"/>
    <w:rsid w:val="00500820"/>
    <w:rsid w:val="005023D6"/>
    <w:rsid w:val="0050527E"/>
    <w:rsid w:val="005071F5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1AD3"/>
    <w:rsid w:val="00563381"/>
    <w:rsid w:val="00564B1D"/>
    <w:rsid w:val="00567897"/>
    <w:rsid w:val="00567B1E"/>
    <w:rsid w:val="00567BE6"/>
    <w:rsid w:val="00571EA0"/>
    <w:rsid w:val="00577BED"/>
    <w:rsid w:val="005805F2"/>
    <w:rsid w:val="00581537"/>
    <w:rsid w:val="0058286A"/>
    <w:rsid w:val="00582DBB"/>
    <w:rsid w:val="00585460"/>
    <w:rsid w:val="00586B05"/>
    <w:rsid w:val="00586D90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0E83"/>
    <w:rsid w:val="00614ABE"/>
    <w:rsid w:val="006166A4"/>
    <w:rsid w:val="00617C75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076F"/>
    <w:rsid w:val="00653F4B"/>
    <w:rsid w:val="006706D9"/>
    <w:rsid w:val="00674634"/>
    <w:rsid w:val="006775A5"/>
    <w:rsid w:val="00681508"/>
    <w:rsid w:val="00682992"/>
    <w:rsid w:val="00683D15"/>
    <w:rsid w:val="006926A0"/>
    <w:rsid w:val="006A01AD"/>
    <w:rsid w:val="006A2BAE"/>
    <w:rsid w:val="006A7B21"/>
    <w:rsid w:val="006C2E8F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702BE6"/>
    <w:rsid w:val="00720F21"/>
    <w:rsid w:val="00721107"/>
    <w:rsid w:val="007220BC"/>
    <w:rsid w:val="007227B4"/>
    <w:rsid w:val="007238D7"/>
    <w:rsid w:val="00723B8E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3187"/>
    <w:rsid w:val="00774AA9"/>
    <w:rsid w:val="00780C56"/>
    <w:rsid w:val="007812BD"/>
    <w:rsid w:val="007840B9"/>
    <w:rsid w:val="00785DED"/>
    <w:rsid w:val="00791B4A"/>
    <w:rsid w:val="00792817"/>
    <w:rsid w:val="007A3C8C"/>
    <w:rsid w:val="007A5FE5"/>
    <w:rsid w:val="007A6FA8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2882"/>
    <w:rsid w:val="0083326E"/>
    <w:rsid w:val="008453A8"/>
    <w:rsid w:val="00852A8A"/>
    <w:rsid w:val="0085665A"/>
    <w:rsid w:val="00867D06"/>
    <w:rsid w:val="00871635"/>
    <w:rsid w:val="008716FE"/>
    <w:rsid w:val="008749A7"/>
    <w:rsid w:val="00881DBB"/>
    <w:rsid w:val="00884C65"/>
    <w:rsid w:val="008863E0"/>
    <w:rsid w:val="00894AD5"/>
    <w:rsid w:val="008A0A9E"/>
    <w:rsid w:val="008A529A"/>
    <w:rsid w:val="008B2305"/>
    <w:rsid w:val="008B4928"/>
    <w:rsid w:val="008B50EF"/>
    <w:rsid w:val="008B6AB7"/>
    <w:rsid w:val="008B7119"/>
    <w:rsid w:val="008D08A0"/>
    <w:rsid w:val="008D4D3B"/>
    <w:rsid w:val="008D7451"/>
    <w:rsid w:val="008D79C4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41D4B"/>
    <w:rsid w:val="0094276D"/>
    <w:rsid w:val="00950F9F"/>
    <w:rsid w:val="00955CC7"/>
    <w:rsid w:val="00971732"/>
    <w:rsid w:val="009717CD"/>
    <w:rsid w:val="00982AFC"/>
    <w:rsid w:val="00983805"/>
    <w:rsid w:val="009838AC"/>
    <w:rsid w:val="009873E9"/>
    <w:rsid w:val="009900DC"/>
    <w:rsid w:val="00993E47"/>
    <w:rsid w:val="009A05E7"/>
    <w:rsid w:val="009A1137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7CB"/>
    <w:rsid w:val="00A469CD"/>
    <w:rsid w:val="00A512C2"/>
    <w:rsid w:val="00A5529E"/>
    <w:rsid w:val="00A60A85"/>
    <w:rsid w:val="00A63F02"/>
    <w:rsid w:val="00A6783B"/>
    <w:rsid w:val="00A700F7"/>
    <w:rsid w:val="00A82448"/>
    <w:rsid w:val="00A86384"/>
    <w:rsid w:val="00A908DC"/>
    <w:rsid w:val="00A94404"/>
    <w:rsid w:val="00A944B7"/>
    <w:rsid w:val="00A94A0E"/>
    <w:rsid w:val="00AA15C1"/>
    <w:rsid w:val="00AA514A"/>
    <w:rsid w:val="00AB6AB7"/>
    <w:rsid w:val="00AB77E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54DE"/>
    <w:rsid w:val="00B101AB"/>
    <w:rsid w:val="00B105AB"/>
    <w:rsid w:val="00B107A2"/>
    <w:rsid w:val="00B11370"/>
    <w:rsid w:val="00B113E0"/>
    <w:rsid w:val="00B11F43"/>
    <w:rsid w:val="00B145F8"/>
    <w:rsid w:val="00B15561"/>
    <w:rsid w:val="00B24B64"/>
    <w:rsid w:val="00B35837"/>
    <w:rsid w:val="00B3639F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A4C6F"/>
    <w:rsid w:val="00BB1042"/>
    <w:rsid w:val="00BB5AEA"/>
    <w:rsid w:val="00BC49B9"/>
    <w:rsid w:val="00BC5999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3D15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B5E30"/>
    <w:rsid w:val="00CC086C"/>
    <w:rsid w:val="00CD0C17"/>
    <w:rsid w:val="00CD31E4"/>
    <w:rsid w:val="00CD5B64"/>
    <w:rsid w:val="00CD6245"/>
    <w:rsid w:val="00CD6B4A"/>
    <w:rsid w:val="00CE01B4"/>
    <w:rsid w:val="00CE5B82"/>
    <w:rsid w:val="00CF670B"/>
    <w:rsid w:val="00CF7BC1"/>
    <w:rsid w:val="00D01C34"/>
    <w:rsid w:val="00D11C26"/>
    <w:rsid w:val="00D21DBA"/>
    <w:rsid w:val="00D22EA0"/>
    <w:rsid w:val="00D235F7"/>
    <w:rsid w:val="00D25263"/>
    <w:rsid w:val="00D2552B"/>
    <w:rsid w:val="00D27219"/>
    <w:rsid w:val="00D44187"/>
    <w:rsid w:val="00D53DD9"/>
    <w:rsid w:val="00D57CEB"/>
    <w:rsid w:val="00D6483E"/>
    <w:rsid w:val="00D65278"/>
    <w:rsid w:val="00D6735A"/>
    <w:rsid w:val="00D716FA"/>
    <w:rsid w:val="00D91575"/>
    <w:rsid w:val="00D918A7"/>
    <w:rsid w:val="00D92BAB"/>
    <w:rsid w:val="00D9524D"/>
    <w:rsid w:val="00D96729"/>
    <w:rsid w:val="00DA1B99"/>
    <w:rsid w:val="00DB434C"/>
    <w:rsid w:val="00DB61BF"/>
    <w:rsid w:val="00DC1D68"/>
    <w:rsid w:val="00DC228E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C4F"/>
    <w:rsid w:val="00E01F58"/>
    <w:rsid w:val="00E02FD0"/>
    <w:rsid w:val="00E10948"/>
    <w:rsid w:val="00E13E3C"/>
    <w:rsid w:val="00E21E24"/>
    <w:rsid w:val="00E27821"/>
    <w:rsid w:val="00E3627F"/>
    <w:rsid w:val="00E370A4"/>
    <w:rsid w:val="00E4263F"/>
    <w:rsid w:val="00E42CD8"/>
    <w:rsid w:val="00E46297"/>
    <w:rsid w:val="00E55F2A"/>
    <w:rsid w:val="00E60E30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49F3"/>
    <w:rsid w:val="00F24B21"/>
    <w:rsid w:val="00F25EB9"/>
    <w:rsid w:val="00F35588"/>
    <w:rsid w:val="00F43BBF"/>
    <w:rsid w:val="00F44977"/>
    <w:rsid w:val="00F462A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5376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2A73"/>
    <w:rsid w:val="00FD4649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AA"/>
    <w:rPr>
      <w:rFonts w:eastAsiaTheme="minorEastAsi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A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AA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Answer">
    <w:name w:val="Answer"/>
    <w:basedOn w:val="Normal"/>
    <w:link w:val="AnswerChar"/>
    <w:qFormat/>
    <w:rsid w:val="00E01C4F"/>
    <w:rPr>
      <w:color w:val="808080" w:themeColor="background1" w:themeShade="80"/>
      <w:sz w:val="18"/>
    </w:rPr>
  </w:style>
  <w:style w:type="character" w:customStyle="1" w:styleId="AnswerChar">
    <w:name w:val="Answer Char"/>
    <w:basedOn w:val="DefaultParagraphFont"/>
    <w:link w:val="Answer"/>
    <w:rsid w:val="00E01C4F"/>
    <w:rPr>
      <w:rFonts w:eastAsiaTheme="minorEastAsia"/>
      <w:color w:val="808080" w:themeColor="background1" w:themeShade="80"/>
      <w:sz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4</cp:revision>
  <dcterms:created xsi:type="dcterms:W3CDTF">2011-02-16T20:19:00Z</dcterms:created>
  <dcterms:modified xsi:type="dcterms:W3CDTF">2011-02-17T07:53:00Z</dcterms:modified>
</cp:coreProperties>
</file>