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6F0F5C" w:rsidRDefault="006F0F5C">
      <w:pPr>
        <w:rPr>
          <w:lang w:val="en-IE"/>
        </w:rPr>
      </w:pPr>
      <w:r>
        <w:rPr>
          <w:lang w:val="en-IE"/>
        </w:rPr>
        <w:t>Foreclosure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Business cycle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Property cycle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Banking blow-up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Bust in prices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Boom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Housing bubble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Global liquidity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Private-label securitisation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Dud commercial property assets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Clog balance sheets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Degree of leverage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Loan-to-value ratio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Gearing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Negative equity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To default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Benign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Frothy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Overshoot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Prudent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Borrower of last resort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Collateralised lending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Fannie Mae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Toxic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Warren Buffett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Speculation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Risk-adverse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lastRenderedPageBreak/>
        <w:t>Credit default swap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Derivatives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Hedge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A short position (financial)</w:t>
      </w:r>
    </w:p>
    <w:p w:rsidR="006F0F5C" w:rsidRDefault="006F0F5C">
      <w:pPr>
        <w:rPr>
          <w:lang w:val="en-IE"/>
        </w:rPr>
      </w:pPr>
    </w:p>
    <w:p w:rsidR="006F0F5C" w:rsidRDefault="006F0F5C">
      <w:pPr>
        <w:rPr>
          <w:lang w:val="en-IE"/>
        </w:rPr>
      </w:pPr>
      <w:r>
        <w:rPr>
          <w:lang w:val="en-IE"/>
        </w:rPr>
        <w:t>Insidious</w:t>
      </w:r>
    </w:p>
    <w:p w:rsidR="006F0F5C" w:rsidRDefault="006F0F5C">
      <w:pPr>
        <w:rPr>
          <w:lang w:val="en-IE"/>
        </w:rPr>
      </w:pPr>
    </w:p>
    <w:p w:rsidR="006F0F5C" w:rsidRDefault="00CC6B59">
      <w:pPr>
        <w:rPr>
          <w:lang w:val="en-IE"/>
        </w:rPr>
      </w:pPr>
      <w:r>
        <w:rPr>
          <w:lang w:val="en-IE"/>
        </w:rPr>
        <w:t>Underwater on their mortgages</w:t>
      </w:r>
    </w:p>
    <w:p w:rsidR="00CC6B59" w:rsidRDefault="00CC6B59">
      <w:pPr>
        <w:rPr>
          <w:lang w:val="en-IE"/>
        </w:rPr>
      </w:pPr>
    </w:p>
    <w:p w:rsidR="005E29F6" w:rsidRDefault="005E29F6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-IE"/>
        </w:rPr>
      </w:pPr>
      <w:r>
        <w:rPr>
          <w:lang w:val="en-IE"/>
        </w:rPr>
        <w:br w:type="page"/>
      </w: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lastRenderedPageBreak/>
        <w:t>Answer these questions:</w:t>
      </w: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1. </w:t>
      </w:r>
      <w:r w:rsidR="00CC6B59">
        <w:rPr>
          <w:lang w:val="en-IE"/>
        </w:rPr>
        <w:t>Why does the building of new really tall buildings tend to suggest an imminent property price collapse?</w:t>
      </w: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DE38AF" w:rsidRDefault="00DE38AF" w:rsidP="00DE38AF">
      <w:pPr>
        <w:rPr>
          <w:lang w:val="en-IE"/>
        </w:rPr>
      </w:pPr>
      <w:r w:rsidRPr="001556AB">
        <w:rPr>
          <w:lang w:val="en-IE"/>
        </w:rPr>
        <w:t xml:space="preserve">2. </w:t>
      </w:r>
      <w:r w:rsidR="00CC6B59">
        <w:rPr>
          <w:lang w:val="en-IE"/>
        </w:rPr>
        <w:t>Why do you think there has been one banking blow-up in a rich world country every decade since the 1970s?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  <w:r>
        <w:rPr>
          <w:lang w:val="en-IE"/>
        </w:rPr>
        <w:t xml:space="preserve">3. </w:t>
      </w:r>
      <w:proofErr w:type="gramStart"/>
      <w:r>
        <w:rPr>
          <w:lang w:val="en-IE"/>
        </w:rPr>
        <w:t>For</w:t>
      </w:r>
      <w:proofErr w:type="gramEnd"/>
      <w:r>
        <w:rPr>
          <w:lang w:val="en-IE"/>
        </w:rPr>
        <w:t xml:space="preserve"> what reasons does the article say that people like to buy houses rather than rent them?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  <w:r>
        <w:rPr>
          <w:lang w:val="en-IE"/>
        </w:rPr>
        <w:t>4. For what reasons does the article suggest the ability to short sell property as a method of preventing future property price collapses?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Pr="001556AB" w:rsidRDefault="00CC6B59" w:rsidP="00DE38AF">
      <w:pPr>
        <w:rPr>
          <w:lang w:val="en-IE"/>
        </w:rPr>
      </w:pPr>
      <w:r>
        <w:rPr>
          <w:lang w:val="en-IE"/>
        </w:rPr>
        <w:t>5. Why do people routinely overvalue their homes?</w:t>
      </w:r>
    </w:p>
    <w:sectPr w:rsidR="00CC6B59" w:rsidRPr="001556AB" w:rsidSect="00B767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803" w:rsidRDefault="00B11803" w:rsidP="005E29F6">
      <w:pPr>
        <w:spacing w:after="0" w:line="240" w:lineRule="auto"/>
      </w:pPr>
      <w:r>
        <w:separator/>
      </w:r>
    </w:p>
  </w:endnote>
  <w:endnote w:type="continuationSeparator" w:id="0">
    <w:p w:rsidR="00B11803" w:rsidRDefault="00B11803" w:rsidP="005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40267"/>
      <w:docPartObj>
        <w:docPartGallery w:val="Page Numbers (Bottom of Page)"/>
        <w:docPartUnique/>
      </w:docPartObj>
    </w:sdtPr>
    <w:sdtContent>
      <w:p w:rsidR="005E29F6" w:rsidRDefault="005E29F6">
        <w:pPr>
          <w:pStyle w:val="Footer"/>
          <w:jc w:val="center"/>
        </w:pPr>
        <w:fldSimple w:instr=" PAGE   \* MERGEFORMAT ">
          <w:r w:rsidR="00F37A02">
            <w:rPr>
              <w:noProof/>
            </w:rPr>
            <w:t>4</w:t>
          </w:r>
        </w:fldSimple>
      </w:p>
    </w:sdtContent>
  </w:sdt>
  <w:p w:rsidR="005E29F6" w:rsidRDefault="005E2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803" w:rsidRDefault="00B11803" w:rsidP="005E29F6">
      <w:pPr>
        <w:spacing w:after="0" w:line="240" w:lineRule="auto"/>
      </w:pPr>
      <w:r>
        <w:separator/>
      </w:r>
    </w:p>
  </w:footnote>
  <w:footnote w:type="continuationSeparator" w:id="0">
    <w:p w:rsidR="00B11803" w:rsidRDefault="00B11803" w:rsidP="005E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283"/>
    <w:rsid w:val="00147265"/>
    <w:rsid w:val="001556AB"/>
    <w:rsid w:val="001C6EF4"/>
    <w:rsid w:val="001E5A2A"/>
    <w:rsid w:val="001E5C1D"/>
    <w:rsid w:val="00357546"/>
    <w:rsid w:val="004241CD"/>
    <w:rsid w:val="00424989"/>
    <w:rsid w:val="0054024C"/>
    <w:rsid w:val="005E29F6"/>
    <w:rsid w:val="006F0F5C"/>
    <w:rsid w:val="0077236F"/>
    <w:rsid w:val="008A2242"/>
    <w:rsid w:val="009907EC"/>
    <w:rsid w:val="009C7312"/>
    <w:rsid w:val="00B11803"/>
    <w:rsid w:val="00B76783"/>
    <w:rsid w:val="00B967A1"/>
    <w:rsid w:val="00BD383C"/>
    <w:rsid w:val="00C33A08"/>
    <w:rsid w:val="00C41643"/>
    <w:rsid w:val="00C7034A"/>
    <w:rsid w:val="00CA7283"/>
    <w:rsid w:val="00CC6B59"/>
    <w:rsid w:val="00D11F19"/>
    <w:rsid w:val="00D46487"/>
    <w:rsid w:val="00DE38AF"/>
    <w:rsid w:val="00E4236E"/>
    <w:rsid w:val="00E86ED8"/>
    <w:rsid w:val="00EA4711"/>
    <w:rsid w:val="00F3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9F6"/>
  </w:style>
  <w:style w:type="paragraph" w:styleId="Footer">
    <w:name w:val="footer"/>
    <w:basedOn w:val="Normal"/>
    <w:link w:val="FooterChar"/>
    <w:uiPriority w:val="99"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EE722A29-803A-4737-BE02-D91A39FD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6</cp:revision>
  <cp:lastPrinted>2011-03-07T07:31:00Z</cp:lastPrinted>
  <dcterms:created xsi:type="dcterms:W3CDTF">2011-02-27T14:08:00Z</dcterms:created>
  <dcterms:modified xsi:type="dcterms:W3CDTF">2011-03-07T07:51:00Z</dcterms:modified>
</cp:coreProperties>
</file>